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>ОТЧЕТ за 3-й квартал 2018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</w:t>
      </w:r>
      <w:r w:rsidRPr="00775F5F">
        <w:rPr>
          <w:rFonts w:eastAsiaTheme="minorHAnsi"/>
          <w:b/>
          <w:lang w:eastAsia="en-US"/>
        </w:rPr>
        <w:t xml:space="preserve">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О мониторинге состояния и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эффективности противодействия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>коррупции в  МКУ «Управление</w:t>
            </w:r>
          </w:p>
          <w:p w:rsidR="00591C94" w:rsidRPr="00591C94" w:rsidRDefault="00591C94" w:rsidP="0062182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1C94">
              <w:rPr>
                <w:rFonts w:eastAsiaTheme="minorHAnsi"/>
                <w:lang w:eastAsia="en-US"/>
              </w:rPr>
              <w:t xml:space="preserve"> физической культуры и спорта ГО Богданович</w:t>
            </w:r>
          </w:p>
          <w:p w:rsidR="00591C94" w:rsidRPr="00775F5F" w:rsidRDefault="00591C94" w:rsidP="0062182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3,4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91C94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591C94" w:rsidRPr="00775F5F" w:rsidRDefault="00591C94" w:rsidP="0062182B">
            <w:pPr>
              <w:ind w:right="-5"/>
            </w:pPr>
            <w:r w:rsidRPr="00775F5F">
              <w:rPr>
                <w:b/>
                <w:bCs/>
              </w:rPr>
              <w:t xml:space="preserve">подготовка в установленные сроки служебной записки об оценке эффективности реализации антикоррупционных мероприятий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 xml:space="preserve">Обеспечение деятельности Комиссии по соблюдению требований к служебному поведению  МКУ </w:t>
            </w:r>
            <w:proofErr w:type="spellStart"/>
            <w:r w:rsidRPr="00775F5F">
              <w:rPr>
                <w:bCs/>
              </w:rPr>
              <w:t>УФКиС</w:t>
            </w:r>
            <w:proofErr w:type="spellEnd"/>
            <w:r w:rsidRPr="00775F5F">
              <w:rPr>
                <w:bCs/>
              </w:rPr>
              <w:t xml:space="preserve">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775F5F">
            <w:pPr>
              <w:jc w:val="center"/>
            </w:pPr>
            <w:r w:rsidRPr="00775F5F">
              <w:t>3,4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775F5F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сфере физической культуры и спорта, связанных с повседневными потребностями граждан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775F5F" w:rsidP="00775F5F">
            <w:pPr>
              <w:jc w:val="center"/>
            </w:pPr>
            <w:r w:rsidRPr="00775F5F">
              <w:t>1,2,3,4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подготовлены предложения </w:t>
            </w:r>
            <w:proofErr w:type="gramStart"/>
            <w:r w:rsidRPr="00775F5F">
              <w:rPr>
                <w:b/>
                <w:bCs/>
              </w:rPr>
              <w:t>по</w:t>
            </w:r>
            <w:proofErr w:type="gramEnd"/>
            <w:r w:rsidRPr="00775F5F">
              <w:rPr>
                <w:b/>
                <w:bCs/>
              </w:rPr>
              <w:t xml:space="preserve"> 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НПА, в отношении </w:t>
            </w:r>
            <w:proofErr w:type="gramStart"/>
            <w:r w:rsidRPr="00775F5F">
              <w:rPr>
                <w:b/>
                <w:bCs/>
              </w:rPr>
              <w:t>которых</w:t>
            </w:r>
            <w:proofErr w:type="gramEnd"/>
            <w:r w:rsidRPr="00775F5F">
              <w:rPr>
                <w:b/>
                <w:bCs/>
              </w:rPr>
              <w:t xml:space="preserve"> проведен мониторинг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 xml:space="preserve">Организация работы по поддержанию подраздела официального сайта  МКУ </w:t>
            </w:r>
            <w:proofErr w:type="spellStart"/>
            <w:r w:rsidRPr="00775F5F">
              <w:t>УФКиС</w:t>
            </w:r>
            <w:proofErr w:type="spellEnd"/>
            <w:r w:rsidRPr="00775F5F">
              <w:t xml:space="preserve">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1,2,3,4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1,2,3,4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  <w:r w:rsidRPr="00775F5F">
              <w:rPr>
                <w:b/>
                <w:bCs/>
              </w:rPr>
              <w:t>проведено 3</w:t>
            </w:r>
            <w:r w:rsidRPr="00775F5F">
              <w:rPr>
                <w:b/>
                <w:bCs/>
              </w:rPr>
              <w:t xml:space="preserve"> мероприятия</w:t>
            </w:r>
            <w:r w:rsidRPr="00775F5F">
              <w:rPr>
                <w:b/>
                <w:bCs/>
              </w:rPr>
              <w:t xml:space="preserve"> 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autoSpaceDE w:val="0"/>
              <w:autoSpaceDN w:val="0"/>
              <w:adjustRightInd w:val="0"/>
              <w:rPr>
                <w:bCs/>
              </w:rPr>
            </w:pPr>
            <w:r w:rsidRPr="00775F5F">
              <w:rPr>
                <w:bCs/>
              </w:rPr>
              <w:t>Разработка памятки «</w:t>
            </w:r>
            <w:r w:rsidRPr="00775F5F">
              <w:rPr>
                <w:b/>
                <w:bCs/>
              </w:rPr>
              <w:t>ПРОТИВОДЕЙСТВИЕ КОРРУПЦИИ</w:t>
            </w:r>
            <w:r w:rsidRPr="00775F5F">
              <w:rPr>
                <w:b/>
                <w:bCs/>
              </w:rPr>
              <w:t xml:space="preserve"> </w:t>
            </w:r>
            <w:r w:rsidRPr="00775F5F">
              <w:rPr>
                <w:b/>
                <w:bCs/>
              </w:rPr>
              <w:t>В СПОРТЕ»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  <w:r w:rsidRPr="00775F5F">
              <w:t>4 квартал 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Ведется разработка совместно с представителями прокуратуры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ind w:right="-5"/>
              <w:jc w:val="center"/>
              <w:rPr>
                <w:bCs/>
              </w:rPr>
            </w:pPr>
          </w:p>
        </w:tc>
      </w:tr>
    </w:tbl>
    <w:p w:rsidR="009C502F" w:rsidRPr="00775F5F" w:rsidRDefault="009C502F" w:rsidP="00775F5F"/>
    <w:sectPr w:rsidR="009C502F" w:rsidRPr="00775F5F" w:rsidSect="00775F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33181D"/>
    <w:rsid w:val="004E31CB"/>
    <w:rsid w:val="00591C94"/>
    <w:rsid w:val="0062182B"/>
    <w:rsid w:val="00627C22"/>
    <w:rsid w:val="00775F5F"/>
    <w:rsid w:val="009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2018-10-11T09:31:00Z</cp:lastPrinted>
  <dcterms:created xsi:type="dcterms:W3CDTF">2018-10-11T09:43:00Z</dcterms:created>
  <dcterms:modified xsi:type="dcterms:W3CDTF">2018-10-11T09:43:00Z</dcterms:modified>
</cp:coreProperties>
</file>